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37AC" w:rsidRDefault="007E37AC" w:rsidP="007E37AC">
      <w:pPr>
        <w:jc w:val="center"/>
        <w:rPr>
          <w:rFonts w:ascii="Algerian" w:hAnsi="Algerian" w:cs="Arial"/>
        </w:rPr>
      </w:pPr>
      <w:bookmarkStart w:id="0" w:name="_GoBack"/>
      <w:bookmarkEnd w:id="0"/>
    </w:p>
    <w:p w:rsidR="007E37AC" w:rsidRDefault="007E37AC" w:rsidP="007E37AC">
      <w:pPr>
        <w:jc w:val="center"/>
        <w:rPr>
          <w:rFonts w:ascii="Algerian" w:hAnsi="Algerian" w:cs="Arial"/>
        </w:rPr>
      </w:pPr>
      <w:r>
        <w:rPr>
          <w:rFonts w:ascii="Arial" w:hAnsi="Arial" w:cs="Arial"/>
          <w:noProof/>
          <w:lang w:val="en-US"/>
        </w:rPr>
        <w:drawing>
          <wp:anchor distT="0" distB="0" distL="114300" distR="114300" simplePos="0" relativeHeight="251658240" behindDoc="0" locked="0" layoutInCell="1" allowOverlap="1" wp14:anchorId="25A3B843" wp14:editId="14E0985E">
            <wp:simplePos x="0" y="0"/>
            <wp:positionH relativeFrom="margin">
              <wp:align>left</wp:align>
            </wp:positionH>
            <wp:positionV relativeFrom="paragraph">
              <wp:posOffset>13912</wp:posOffset>
            </wp:positionV>
            <wp:extent cx="1964055" cy="628015"/>
            <wp:effectExtent l="0" t="0" r="0" b="6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64055" cy="6280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7AC" w:rsidRDefault="007E37AC" w:rsidP="007E37AC">
      <w:pPr>
        <w:spacing w:after="0" w:line="240" w:lineRule="auto"/>
        <w:jc w:val="center"/>
        <w:rPr>
          <w:rFonts w:ascii="Algerian" w:hAnsi="Algerian" w:cs="Arial"/>
          <w:sz w:val="28"/>
        </w:rPr>
      </w:pPr>
    </w:p>
    <w:p w:rsidR="007E37AC" w:rsidRDefault="007E37AC" w:rsidP="007E37AC">
      <w:pPr>
        <w:spacing w:after="0" w:line="240" w:lineRule="auto"/>
        <w:jc w:val="center"/>
        <w:rPr>
          <w:rFonts w:ascii="Algerian" w:hAnsi="Algerian" w:cs="Arial"/>
          <w:sz w:val="28"/>
        </w:rPr>
      </w:pPr>
    </w:p>
    <w:p w:rsidR="007E37AC" w:rsidRPr="007E37AC" w:rsidRDefault="007E37AC" w:rsidP="007E37AC">
      <w:pPr>
        <w:spacing w:after="0" w:line="240" w:lineRule="auto"/>
        <w:jc w:val="center"/>
        <w:rPr>
          <w:rFonts w:ascii="Algerian" w:hAnsi="Algerian" w:cs="Arial"/>
          <w:sz w:val="28"/>
        </w:rPr>
      </w:pPr>
      <w:r w:rsidRPr="007E37AC">
        <w:rPr>
          <w:rFonts w:ascii="Algerian" w:hAnsi="Algerian" w:cs="Arial"/>
          <w:sz w:val="28"/>
        </w:rPr>
        <w:t>Historia y geografía 6° básico</w:t>
      </w:r>
    </w:p>
    <w:p w:rsidR="007B4826" w:rsidRDefault="007E37AC" w:rsidP="007E37AC">
      <w:pPr>
        <w:tabs>
          <w:tab w:val="left" w:pos="2003"/>
        </w:tabs>
        <w:spacing w:after="0" w:line="240" w:lineRule="auto"/>
        <w:jc w:val="center"/>
        <w:rPr>
          <w:rFonts w:ascii="Arial" w:hAnsi="Arial" w:cs="Arial"/>
        </w:rPr>
      </w:pPr>
      <w:r w:rsidRPr="007E37AC">
        <w:rPr>
          <w:rFonts w:ascii="Arial" w:hAnsi="Arial" w:cs="Arial"/>
        </w:rPr>
        <w:t>Material de apoyo para el hogar</w:t>
      </w:r>
    </w:p>
    <w:p w:rsidR="007E37AC" w:rsidRDefault="007E37AC" w:rsidP="007E37AC">
      <w:pPr>
        <w:tabs>
          <w:tab w:val="left" w:pos="2003"/>
        </w:tabs>
        <w:spacing w:after="0" w:line="240" w:lineRule="auto"/>
        <w:jc w:val="center"/>
        <w:rPr>
          <w:rFonts w:ascii="Arial" w:hAnsi="Arial" w:cs="Arial"/>
        </w:rPr>
      </w:pPr>
    </w:p>
    <w:p w:rsidR="007E37AC" w:rsidRDefault="007E37AC" w:rsidP="007E37AC">
      <w:pPr>
        <w:tabs>
          <w:tab w:val="left" w:pos="2003"/>
        </w:tabs>
        <w:spacing w:after="0" w:line="240" w:lineRule="auto"/>
        <w:jc w:val="center"/>
        <w:rPr>
          <w:rFonts w:ascii="Arial" w:hAnsi="Arial" w:cs="Arial"/>
        </w:rPr>
      </w:pPr>
    </w:p>
    <w:p w:rsidR="007E37AC" w:rsidRDefault="007E37AC" w:rsidP="007E37AC">
      <w:pPr>
        <w:tabs>
          <w:tab w:val="left" w:pos="2003"/>
        </w:tabs>
        <w:spacing w:after="0" w:line="240" w:lineRule="auto"/>
        <w:jc w:val="center"/>
        <w:rPr>
          <w:rFonts w:ascii="Arial" w:hAnsi="Arial" w:cs="Arial"/>
        </w:rPr>
      </w:pPr>
    </w:p>
    <w:p w:rsidR="007E37AC" w:rsidRDefault="007E37AC" w:rsidP="007E37AC">
      <w:pPr>
        <w:tabs>
          <w:tab w:val="left" w:pos="2003"/>
        </w:tabs>
        <w:spacing w:after="0" w:line="240" w:lineRule="auto"/>
        <w:rPr>
          <w:rFonts w:ascii="Arial" w:hAnsi="Arial" w:cs="Arial"/>
        </w:rPr>
      </w:pPr>
      <w:r>
        <w:rPr>
          <w:rFonts w:ascii="Arial" w:hAnsi="Arial" w:cs="Arial"/>
        </w:rPr>
        <w:t>Estimado estudiante: el siguiente material tiene como objetivo apoyar tu autoaprendizaje en el hogar, para lograr una base sólida que el año lectivo 2020 sea iniciado de buena manera. Solicitamos desarrollarlas de manera consciente y responsable.</w:t>
      </w:r>
    </w:p>
    <w:p w:rsidR="007E37AC" w:rsidRDefault="007E37AC" w:rsidP="007E37AC">
      <w:pPr>
        <w:tabs>
          <w:tab w:val="left" w:pos="2003"/>
        </w:tabs>
        <w:spacing w:after="0" w:line="240" w:lineRule="auto"/>
        <w:jc w:val="right"/>
        <w:rPr>
          <w:rFonts w:ascii="Arial" w:hAnsi="Arial" w:cs="Arial"/>
        </w:rPr>
      </w:pPr>
      <w:r>
        <w:rPr>
          <w:rFonts w:ascii="Arial" w:hAnsi="Arial" w:cs="Arial"/>
        </w:rPr>
        <w:br/>
        <w:t xml:space="preserve">Atte. Profesora jefe </w:t>
      </w:r>
    </w:p>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Temario a desarrollar:</w:t>
      </w:r>
    </w:p>
    <w:tbl>
      <w:tblPr>
        <w:tblStyle w:val="Tablaconcuadrcula"/>
        <w:tblW w:w="10627" w:type="dxa"/>
        <w:tblLook w:val="04A0" w:firstRow="1" w:lastRow="0" w:firstColumn="1" w:lastColumn="0" w:noHBand="0" w:noVBand="1"/>
      </w:tblPr>
      <w:tblGrid>
        <w:gridCol w:w="3493"/>
        <w:gridCol w:w="1889"/>
        <w:gridCol w:w="5245"/>
      </w:tblGrid>
      <w:tr w:rsidR="007E37AC" w:rsidTr="007E37AC">
        <w:tc>
          <w:tcPr>
            <w:tcW w:w="3493" w:type="dxa"/>
          </w:tcPr>
          <w:p w:rsidR="007E37AC" w:rsidRDefault="007E37AC" w:rsidP="007E37AC">
            <w:pPr>
              <w:jc w:val="center"/>
              <w:rPr>
                <w:rFonts w:ascii="Arial" w:hAnsi="Arial" w:cs="Arial"/>
              </w:rPr>
            </w:pPr>
            <w:r>
              <w:rPr>
                <w:rFonts w:ascii="Arial" w:hAnsi="Arial" w:cs="Arial"/>
              </w:rPr>
              <w:t>Unidad</w:t>
            </w:r>
          </w:p>
        </w:tc>
        <w:tc>
          <w:tcPr>
            <w:tcW w:w="1889" w:type="dxa"/>
          </w:tcPr>
          <w:p w:rsidR="007E37AC" w:rsidRDefault="007E37AC" w:rsidP="007E37AC">
            <w:pPr>
              <w:jc w:val="center"/>
              <w:rPr>
                <w:rFonts w:ascii="Arial" w:hAnsi="Arial" w:cs="Arial"/>
              </w:rPr>
            </w:pPr>
            <w:r>
              <w:rPr>
                <w:rFonts w:ascii="Arial" w:hAnsi="Arial" w:cs="Arial"/>
              </w:rPr>
              <w:t>Página</w:t>
            </w:r>
          </w:p>
        </w:tc>
        <w:tc>
          <w:tcPr>
            <w:tcW w:w="5245" w:type="dxa"/>
          </w:tcPr>
          <w:p w:rsidR="007E37AC" w:rsidRDefault="007E37AC" w:rsidP="007E37AC">
            <w:pPr>
              <w:jc w:val="center"/>
              <w:rPr>
                <w:rFonts w:ascii="Arial" w:hAnsi="Arial" w:cs="Arial"/>
              </w:rPr>
            </w:pPr>
            <w:r>
              <w:rPr>
                <w:rFonts w:ascii="Arial" w:hAnsi="Arial" w:cs="Arial"/>
              </w:rPr>
              <w:t>Actividad</w:t>
            </w:r>
          </w:p>
        </w:tc>
      </w:tr>
      <w:tr w:rsidR="007E37AC" w:rsidTr="007E37AC">
        <w:tc>
          <w:tcPr>
            <w:tcW w:w="3493"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Proceso de organización de la Republica en Chile durante el siglo XIX</w:t>
            </w:r>
          </w:p>
        </w:tc>
        <w:tc>
          <w:tcPr>
            <w:tcW w:w="1889"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198  -  199</w:t>
            </w:r>
          </w:p>
          <w:p w:rsidR="007E37AC" w:rsidRDefault="007E37AC" w:rsidP="007E37AC">
            <w:pPr>
              <w:rPr>
                <w:rFonts w:ascii="Arial" w:hAnsi="Arial" w:cs="Arial"/>
              </w:rPr>
            </w:pPr>
          </w:p>
        </w:tc>
        <w:tc>
          <w:tcPr>
            <w:tcW w:w="5245"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 xml:space="preserve">El aporte de artistas, científicos e intelectuales del siglo XIX en Chile </w:t>
            </w:r>
          </w:p>
        </w:tc>
      </w:tr>
      <w:tr w:rsidR="007E37AC" w:rsidTr="007E37AC">
        <w:tc>
          <w:tcPr>
            <w:tcW w:w="3493" w:type="dxa"/>
          </w:tcPr>
          <w:p w:rsidR="007E37AC" w:rsidRDefault="007E37AC" w:rsidP="007E37AC">
            <w:pPr>
              <w:rPr>
                <w:rFonts w:ascii="Arial" w:hAnsi="Arial" w:cs="Arial"/>
              </w:rPr>
            </w:pPr>
          </w:p>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 xml:space="preserve">Consolidación del territorio chileno </w:t>
            </w:r>
          </w:p>
        </w:tc>
        <w:tc>
          <w:tcPr>
            <w:tcW w:w="1889"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202 - 203</w:t>
            </w:r>
          </w:p>
        </w:tc>
        <w:tc>
          <w:tcPr>
            <w:tcW w:w="5245"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Desafío I</w:t>
            </w:r>
          </w:p>
        </w:tc>
      </w:tr>
      <w:tr w:rsidR="007E37AC" w:rsidTr="007E37AC">
        <w:tc>
          <w:tcPr>
            <w:tcW w:w="3493"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 xml:space="preserve">Incorporación del territorio del sur de Chile </w:t>
            </w:r>
          </w:p>
        </w:tc>
        <w:tc>
          <w:tcPr>
            <w:tcW w:w="1889"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205</w:t>
            </w:r>
          </w:p>
        </w:tc>
        <w:tc>
          <w:tcPr>
            <w:tcW w:w="5245"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Desafío II</w:t>
            </w:r>
          </w:p>
        </w:tc>
      </w:tr>
      <w:tr w:rsidR="007E37AC" w:rsidTr="007E37AC">
        <w:tc>
          <w:tcPr>
            <w:tcW w:w="3493"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 xml:space="preserve">Incorporación del territorio Patagónico y Rapa Nui </w:t>
            </w:r>
          </w:p>
        </w:tc>
        <w:tc>
          <w:tcPr>
            <w:tcW w:w="1889"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207</w:t>
            </w:r>
          </w:p>
        </w:tc>
        <w:tc>
          <w:tcPr>
            <w:tcW w:w="5245"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Desafío III - IV</w:t>
            </w:r>
          </w:p>
        </w:tc>
      </w:tr>
      <w:tr w:rsidR="007E37AC" w:rsidTr="007E37AC">
        <w:tc>
          <w:tcPr>
            <w:tcW w:w="3493"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 xml:space="preserve">El ciclo del salitre </w:t>
            </w:r>
          </w:p>
        </w:tc>
        <w:tc>
          <w:tcPr>
            <w:tcW w:w="1889"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209</w:t>
            </w:r>
          </w:p>
        </w:tc>
        <w:tc>
          <w:tcPr>
            <w:tcW w:w="5245"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Desafío V - VI</w:t>
            </w:r>
          </w:p>
          <w:p w:rsidR="007E37AC" w:rsidRDefault="007E37AC" w:rsidP="007E37AC">
            <w:pPr>
              <w:rPr>
                <w:rFonts w:ascii="Arial" w:hAnsi="Arial" w:cs="Arial"/>
              </w:rPr>
            </w:pPr>
          </w:p>
        </w:tc>
      </w:tr>
      <w:tr w:rsidR="007E37AC" w:rsidTr="007E37AC">
        <w:tc>
          <w:tcPr>
            <w:tcW w:w="3493"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 xml:space="preserve">La cuestión social y la respuesta obrera </w:t>
            </w:r>
          </w:p>
        </w:tc>
        <w:tc>
          <w:tcPr>
            <w:tcW w:w="1889"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211</w:t>
            </w:r>
          </w:p>
        </w:tc>
        <w:tc>
          <w:tcPr>
            <w:tcW w:w="5245"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Desafío VII</w:t>
            </w:r>
          </w:p>
          <w:p w:rsidR="007E37AC" w:rsidRDefault="007E37AC" w:rsidP="007E37AC">
            <w:pPr>
              <w:rPr>
                <w:rFonts w:ascii="Arial" w:hAnsi="Arial" w:cs="Arial"/>
              </w:rPr>
            </w:pPr>
            <w:r>
              <w:rPr>
                <w:rFonts w:ascii="Arial" w:hAnsi="Arial" w:cs="Arial"/>
              </w:rPr>
              <w:t>Analizo y concluyo</w:t>
            </w:r>
          </w:p>
          <w:p w:rsidR="007E37AC" w:rsidRDefault="007E37AC" w:rsidP="007E37AC">
            <w:pPr>
              <w:rPr>
                <w:rFonts w:ascii="Arial" w:hAnsi="Arial" w:cs="Arial"/>
              </w:rPr>
            </w:pPr>
          </w:p>
        </w:tc>
      </w:tr>
      <w:tr w:rsidR="007E37AC" w:rsidTr="007E37AC">
        <w:tc>
          <w:tcPr>
            <w:tcW w:w="3493"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 xml:space="preserve">Empatía Histórica </w:t>
            </w:r>
          </w:p>
        </w:tc>
        <w:tc>
          <w:tcPr>
            <w:tcW w:w="1889"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213</w:t>
            </w:r>
          </w:p>
        </w:tc>
        <w:tc>
          <w:tcPr>
            <w:tcW w:w="5245" w:type="dxa"/>
          </w:tcPr>
          <w:p w:rsidR="007E37AC" w:rsidRDefault="007E37AC" w:rsidP="007E37AC">
            <w:pPr>
              <w:rPr>
                <w:rFonts w:ascii="Arial" w:hAnsi="Arial" w:cs="Arial"/>
              </w:rPr>
            </w:pPr>
          </w:p>
          <w:p w:rsidR="007E37AC" w:rsidRDefault="007E37AC" w:rsidP="007E37AC">
            <w:pPr>
              <w:rPr>
                <w:rFonts w:ascii="Arial" w:hAnsi="Arial" w:cs="Arial"/>
              </w:rPr>
            </w:pPr>
            <w:r>
              <w:rPr>
                <w:rFonts w:ascii="Arial" w:hAnsi="Arial" w:cs="Arial"/>
              </w:rPr>
              <w:t>Me sitúo en el lugar de…</w:t>
            </w:r>
          </w:p>
        </w:tc>
      </w:tr>
    </w:tbl>
    <w:p w:rsidR="007E37AC" w:rsidRPr="007E37AC" w:rsidRDefault="007E37AC" w:rsidP="007E37AC">
      <w:pPr>
        <w:rPr>
          <w:rFonts w:ascii="Arial" w:hAnsi="Arial" w:cs="Arial"/>
        </w:rPr>
      </w:pPr>
    </w:p>
    <w:sectPr w:rsidR="007E37AC" w:rsidRPr="007E37AC" w:rsidSect="007E37AC">
      <w:pgSz w:w="12240" w:h="15840"/>
      <w:pgMar w:top="426" w:right="1325"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D78" w:rsidRDefault="00081D78" w:rsidP="007E37AC">
      <w:pPr>
        <w:spacing w:after="0" w:line="240" w:lineRule="auto"/>
      </w:pPr>
      <w:r>
        <w:separator/>
      </w:r>
    </w:p>
  </w:endnote>
  <w:endnote w:type="continuationSeparator" w:id="0">
    <w:p w:rsidR="00081D78" w:rsidRDefault="00081D78" w:rsidP="007E3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D78" w:rsidRDefault="00081D78" w:rsidP="007E37AC">
      <w:pPr>
        <w:spacing w:after="0" w:line="240" w:lineRule="auto"/>
      </w:pPr>
      <w:r>
        <w:separator/>
      </w:r>
    </w:p>
  </w:footnote>
  <w:footnote w:type="continuationSeparator" w:id="0">
    <w:p w:rsidR="00081D78" w:rsidRDefault="00081D78" w:rsidP="007E37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AC"/>
    <w:rsid w:val="00081D78"/>
    <w:rsid w:val="001A1C46"/>
    <w:rsid w:val="007B4826"/>
    <w:rsid w:val="007E37AC"/>
    <w:rsid w:val="009B3C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1E21A2-DB0D-4EB2-861F-F0F32F5F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37A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37AC"/>
  </w:style>
  <w:style w:type="paragraph" w:styleId="Piedepgina">
    <w:name w:val="footer"/>
    <w:basedOn w:val="Normal"/>
    <w:link w:val="PiedepginaCar"/>
    <w:uiPriority w:val="99"/>
    <w:unhideWhenUsed/>
    <w:rsid w:val="007E37A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37AC"/>
  </w:style>
  <w:style w:type="table" w:styleId="Tablaconcuadrcula">
    <w:name w:val="Table Grid"/>
    <w:basedOn w:val="Tablanormal"/>
    <w:uiPriority w:val="39"/>
    <w:rsid w:val="007E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Patricia Martinez Cordero</dc:creator>
  <cp:keywords/>
  <dc:description/>
  <cp:lastModifiedBy>Usuario de Windows</cp:lastModifiedBy>
  <cp:revision>2</cp:revision>
  <dcterms:created xsi:type="dcterms:W3CDTF">2019-11-14T13:07:00Z</dcterms:created>
  <dcterms:modified xsi:type="dcterms:W3CDTF">2019-11-14T13:07:00Z</dcterms:modified>
</cp:coreProperties>
</file>