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2E" w:rsidRPr="0012352E" w:rsidRDefault="004C5146" w:rsidP="00631017">
      <w:pPr>
        <w:jc w:val="both"/>
        <w:rPr>
          <w:b/>
          <w:i/>
        </w:rPr>
      </w:pPr>
      <w:r>
        <w:rPr>
          <w:b/>
          <w:i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-119381</wp:posOffset>
            </wp:positionH>
            <wp:positionV relativeFrom="paragraph">
              <wp:posOffset>-81916</wp:posOffset>
            </wp:positionV>
            <wp:extent cx="1514475" cy="619125"/>
            <wp:effectExtent l="19050" t="0" r="9525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017" w:rsidRDefault="00631017" w:rsidP="00631017">
      <w:pPr>
        <w:jc w:val="both"/>
      </w:pPr>
    </w:p>
    <w:p w:rsidR="00631017" w:rsidRDefault="00631017" w:rsidP="00631017">
      <w:pPr>
        <w:jc w:val="center"/>
        <w:rPr>
          <w:b/>
        </w:rPr>
      </w:pPr>
      <w:r w:rsidRPr="00631017">
        <w:rPr>
          <w:b/>
        </w:rPr>
        <w:t>INFORME DE GESTION</w:t>
      </w:r>
      <w:r w:rsidR="00027757">
        <w:rPr>
          <w:b/>
        </w:rPr>
        <w:t xml:space="preserve"> </w:t>
      </w:r>
    </w:p>
    <w:p w:rsidR="006A18DB" w:rsidRPr="00631017" w:rsidRDefault="006A18DB" w:rsidP="00631017">
      <w:pPr>
        <w:jc w:val="center"/>
        <w:rPr>
          <w:b/>
        </w:rPr>
      </w:pPr>
      <w:r>
        <w:rPr>
          <w:b/>
        </w:rPr>
        <w:t>CUENTA  PÚBLICA  201</w:t>
      </w:r>
      <w:r w:rsidR="00957E78">
        <w:rPr>
          <w:b/>
        </w:rPr>
        <w:t>4</w:t>
      </w:r>
    </w:p>
    <w:p w:rsidR="00631017" w:rsidRPr="00631017" w:rsidRDefault="00631017" w:rsidP="00631017">
      <w:pPr>
        <w:jc w:val="center"/>
        <w:rPr>
          <w:b/>
        </w:rPr>
      </w:pPr>
    </w:p>
    <w:p w:rsidR="00631017" w:rsidRDefault="00631017" w:rsidP="00631017">
      <w:pPr>
        <w:jc w:val="both"/>
      </w:pPr>
    </w:p>
    <w:p w:rsidR="00631017" w:rsidRDefault="00631017" w:rsidP="00631017">
      <w:pPr>
        <w:jc w:val="both"/>
      </w:pPr>
    </w:p>
    <w:p w:rsidR="00631017" w:rsidRDefault="00286A7E" w:rsidP="00FA0ECF">
      <w:pPr>
        <w:ind w:firstLine="708"/>
        <w:jc w:val="both"/>
      </w:pPr>
      <w:r>
        <w:t>Estimados Padres y Apoderados, cumpliendo con la norma</w:t>
      </w:r>
      <w:r w:rsidR="00CB748F">
        <w:t xml:space="preserve">tiva vigente, </w:t>
      </w:r>
      <w:r>
        <w:t xml:space="preserve">es que procedo a </w:t>
      </w:r>
      <w:r w:rsidR="00FC1F5F">
        <w:t xml:space="preserve">informar de la cuenta </w:t>
      </w:r>
      <w:r w:rsidR="00957E78">
        <w:t xml:space="preserve">pública </w:t>
      </w:r>
      <w:r w:rsidR="00FC1F5F">
        <w:t>anual 201</w:t>
      </w:r>
      <w:r w:rsidR="00957E78">
        <w:t>4</w:t>
      </w:r>
      <w:r>
        <w:t xml:space="preserve"> de nuestro colegio </w:t>
      </w:r>
      <w:r w:rsidR="009E3D3C">
        <w:t>ABRAHAM LINCOLN</w:t>
      </w:r>
      <w:r w:rsidR="00B42B71">
        <w:t>.</w:t>
      </w:r>
    </w:p>
    <w:p w:rsidR="00D816B5" w:rsidRDefault="00D816B5" w:rsidP="00631017">
      <w:pPr>
        <w:jc w:val="both"/>
      </w:pPr>
    </w:p>
    <w:p w:rsidR="00D816B5" w:rsidRPr="00FA0ECF" w:rsidRDefault="00D816B5" w:rsidP="00631017">
      <w:pPr>
        <w:jc w:val="both"/>
        <w:rPr>
          <w:b/>
          <w:i/>
        </w:rPr>
      </w:pPr>
      <w:r w:rsidRPr="00FA0ECF">
        <w:rPr>
          <w:b/>
          <w:i/>
        </w:rPr>
        <w:t xml:space="preserve">I </w:t>
      </w:r>
      <w:r w:rsidR="00286A7E">
        <w:rPr>
          <w:b/>
          <w:i/>
        </w:rPr>
        <w:t>Organización y Planificación</w:t>
      </w:r>
    </w:p>
    <w:p w:rsidR="00560553" w:rsidRDefault="00560553" w:rsidP="00D667E6">
      <w:pPr>
        <w:jc w:val="both"/>
      </w:pPr>
    </w:p>
    <w:p w:rsidR="00720A64" w:rsidRDefault="00082C84" w:rsidP="00560553">
      <w:pPr>
        <w:jc w:val="both"/>
      </w:pPr>
      <w:r>
        <w:tab/>
      </w:r>
      <w:r w:rsidR="00957E78">
        <w:t>Como todos los años, se instruyó a través de nuestra página web la información correspondiente a la planificación</w:t>
      </w:r>
      <w:r w:rsidR="00367469">
        <w:t xml:space="preserve"> y calendarización de todas las actividades </w:t>
      </w:r>
      <w:r w:rsidR="00EB43BD">
        <w:t>año 2014. En estas actividades se contemplan a todos los integrantes de la comunidad educativa, teniendo en cuenta la conformación de distintas agrupaciones dentro de nuestro establecimiento. Se trabajó en conjunto con el Centro de Alumnos y el Centro de Padres en diversas actividades, sobre todo en fechas de aniversario, las cuales se pudieron cumplir a cabalidad.</w:t>
      </w:r>
    </w:p>
    <w:p w:rsidR="00286A7E" w:rsidRDefault="00286A7E" w:rsidP="00560553">
      <w:pPr>
        <w:jc w:val="both"/>
      </w:pPr>
      <w:r>
        <w:tab/>
      </w:r>
    </w:p>
    <w:p w:rsidR="00560553" w:rsidRDefault="002224E9" w:rsidP="00560553">
      <w:pPr>
        <w:jc w:val="both"/>
      </w:pPr>
      <w:r>
        <w:t xml:space="preserve">         </w:t>
      </w:r>
    </w:p>
    <w:p w:rsidR="005E4F6B" w:rsidRPr="008B3F52" w:rsidRDefault="00560553" w:rsidP="00D816B5">
      <w:pPr>
        <w:jc w:val="both"/>
        <w:rPr>
          <w:b/>
          <w:i/>
        </w:rPr>
      </w:pPr>
      <w:r w:rsidRPr="00FA0ECF">
        <w:rPr>
          <w:b/>
          <w:i/>
        </w:rPr>
        <w:t xml:space="preserve">II </w:t>
      </w:r>
      <w:r w:rsidR="000A40C6">
        <w:rPr>
          <w:b/>
          <w:i/>
        </w:rPr>
        <w:t xml:space="preserve">  </w:t>
      </w:r>
      <w:r w:rsidR="005E4F6B" w:rsidRPr="008B3F52">
        <w:rPr>
          <w:b/>
          <w:i/>
        </w:rPr>
        <w:t xml:space="preserve"> </w:t>
      </w:r>
      <w:r w:rsidR="008B3F52" w:rsidRPr="008B3F52">
        <w:rPr>
          <w:b/>
          <w:i/>
        </w:rPr>
        <w:t xml:space="preserve"> </w:t>
      </w:r>
      <w:r w:rsidR="008956EF">
        <w:rPr>
          <w:b/>
          <w:i/>
        </w:rPr>
        <w:t>Desarrollo Docente</w:t>
      </w:r>
    </w:p>
    <w:p w:rsidR="005E4F6B" w:rsidRDefault="005E4F6B" w:rsidP="00D816B5">
      <w:pPr>
        <w:jc w:val="both"/>
      </w:pPr>
    </w:p>
    <w:p w:rsidR="00B15AAC" w:rsidRDefault="00FD56E4" w:rsidP="008956EF">
      <w:pPr>
        <w:jc w:val="both"/>
      </w:pPr>
      <w:r>
        <w:tab/>
      </w:r>
      <w:r w:rsidR="008956EF">
        <w:t xml:space="preserve">En el siempre perfeccionamiento docente, nuestras profesoras Rosa </w:t>
      </w:r>
      <w:proofErr w:type="spellStart"/>
      <w:r w:rsidR="008956EF">
        <w:t>Jarpa</w:t>
      </w:r>
      <w:proofErr w:type="spellEnd"/>
      <w:r w:rsidR="008956EF">
        <w:t xml:space="preserve"> y Dominique Vargas, se adjudicaron la Excelencia Pedagógica, quienes fueron premiadas por el Ministerio de Educación a través de la Seremi de la Región en una ceremonia realizada a fines del I Semestre. Este reconocimiento viene a confirmar una vez más el espíritu de superación y profesionalismo de nuestros docentes. También debo destacar a la profesora </w:t>
      </w:r>
      <w:proofErr w:type="spellStart"/>
      <w:r w:rsidR="008956EF">
        <w:t>Loreley</w:t>
      </w:r>
      <w:proofErr w:type="spellEnd"/>
      <w:r w:rsidR="008956EF">
        <w:t xml:space="preserve"> Parra, q</w:t>
      </w:r>
      <w:r w:rsidR="009060F1">
        <w:t>ue se ha perfeccionado con</w:t>
      </w:r>
      <w:r w:rsidR="008956EF">
        <w:t xml:space="preserve"> una docente de habla inglesa</w:t>
      </w:r>
      <w:r w:rsidR="009060F1">
        <w:t xml:space="preserve"> </w:t>
      </w:r>
    </w:p>
    <w:p w:rsidR="00B15AAC" w:rsidRDefault="00B15AAC" w:rsidP="00D816B5">
      <w:pPr>
        <w:jc w:val="both"/>
      </w:pPr>
    </w:p>
    <w:p w:rsidR="00B15AAC" w:rsidRDefault="00B42B71" w:rsidP="00D816B5">
      <w:pPr>
        <w:jc w:val="both"/>
        <w:rPr>
          <w:b/>
          <w:i/>
        </w:rPr>
      </w:pPr>
      <w:r>
        <w:rPr>
          <w:b/>
          <w:i/>
        </w:rPr>
        <w:t xml:space="preserve">III  </w:t>
      </w:r>
      <w:r w:rsidR="00486027">
        <w:rPr>
          <w:b/>
          <w:i/>
        </w:rPr>
        <w:t>Participación</w:t>
      </w:r>
    </w:p>
    <w:p w:rsidR="00B42B71" w:rsidRPr="008B3F52" w:rsidRDefault="00B42B71" w:rsidP="00D816B5">
      <w:pPr>
        <w:jc w:val="both"/>
        <w:rPr>
          <w:b/>
          <w:i/>
        </w:rPr>
      </w:pPr>
    </w:p>
    <w:p w:rsidR="0012352E" w:rsidRDefault="00486027" w:rsidP="00486027">
      <w:pPr>
        <w:ind w:firstLine="708"/>
        <w:jc w:val="both"/>
      </w:pPr>
      <w:r>
        <w:t>Al igual que años anteriores, este año hemos seguido participando en actividades culturales y deportivas.</w:t>
      </w:r>
    </w:p>
    <w:p w:rsidR="00486027" w:rsidRDefault="00486027" w:rsidP="00486027">
      <w:pPr>
        <w:ind w:firstLine="708"/>
        <w:jc w:val="both"/>
      </w:pPr>
      <w:r>
        <w:t>Actividades deportivas: Debemos mencionar que hemos logrado obtener los primeros lugares en campeonatos de basquetbol, en categoría de damas y varones, lo que ha significado que además algunos de nuestros jugadores y jugadoras sean llamados a reforzar otros equipos de la región.</w:t>
      </w:r>
    </w:p>
    <w:p w:rsidR="00486027" w:rsidRDefault="00486027" w:rsidP="00486027">
      <w:pPr>
        <w:ind w:firstLine="708"/>
        <w:jc w:val="both"/>
      </w:pPr>
      <w:r>
        <w:t xml:space="preserve">También se logró realizar el IV Campeonato “Copa Abraham Lincoln” pero esta vez con una mayor logística a cargo de su entrenador Freddy </w:t>
      </w:r>
      <w:proofErr w:type="spellStart"/>
      <w:r>
        <w:t>Lohse</w:t>
      </w:r>
      <w:proofErr w:type="spellEnd"/>
      <w:r>
        <w:t xml:space="preserve"> y de la directiva de apoderados, pudiendo convocar a equipos de Antofagasta, La Ligua e Iquique, creando un ambiente deportivo que hace bastante tiempo no se apreciaba.</w:t>
      </w:r>
    </w:p>
    <w:p w:rsidR="00486027" w:rsidRDefault="00486027" w:rsidP="00486027">
      <w:pPr>
        <w:ind w:firstLine="708"/>
        <w:jc w:val="both"/>
      </w:pPr>
      <w:r>
        <w:t xml:space="preserve">En lo cultural: </w:t>
      </w:r>
      <w:r w:rsidR="0091658B">
        <w:t>S</w:t>
      </w:r>
      <w:r>
        <w:t xml:space="preserve">in duda tenemos dos hechos de gran importancia, no tan sólo en nuestro colegio, </w:t>
      </w:r>
      <w:proofErr w:type="spellStart"/>
      <w:r>
        <w:t>si no</w:t>
      </w:r>
      <w:proofErr w:type="spellEnd"/>
      <w:r>
        <w:t xml:space="preserve"> también en la región, me refiero a los jóvenes de Cuarto Medio quienes en conjunto a su profesora jefe Srta. Rosa </w:t>
      </w:r>
      <w:proofErr w:type="spellStart"/>
      <w:r>
        <w:t>Jarpa</w:t>
      </w:r>
      <w:proofErr w:type="spellEnd"/>
      <w:r>
        <w:t xml:space="preserve"> Zamorano, ganaron el Torneo Delibera </w:t>
      </w:r>
      <w:r w:rsidR="00AE509C">
        <w:t>con su propuesta de “Educación Financiera en los planes de estudio”, los que debieron viajar al Congreso y exponer ante una comisión la propuesta diseñada.</w:t>
      </w:r>
    </w:p>
    <w:p w:rsidR="00AE509C" w:rsidRDefault="00AE509C" w:rsidP="00486027">
      <w:pPr>
        <w:ind w:firstLine="708"/>
        <w:jc w:val="both"/>
      </w:pPr>
      <w:r>
        <w:t xml:space="preserve">El otro gran evento cultural lo desarrollaron los integrantes de la orquesta filarmónica de nuestro establecimiento, quienes en conjunto con su director y profesor Javier </w:t>
      </w:r>
      <w:proofErr w:type="spellStart"/>
      <w:r>
        <w:t>Galeas</w:t>
      </w:r>
      <w:proofErr w:type="spellEnd"/>
      <w:r>
        <w:t xml:space="preserve">, emprendieron una gira internacional por Perú y Ecuador, ocasión en la cual fueron invitados por la Embajada de Quito-Ecuador a la clausura de la Asamblea del Banco Interamericano de Desarrollo, recibiendo los </w:t>
      </w:r>
      <w:r w:rsidR="00767EFC">
        <w:t>aplausos</w:t>
      </w:r>
      <w:r>
        <w:t xml:space="preserve"> y agradecimiento de los asistentes</w:t>
      </w:r>
    </w:p>
    <w:p w:rsidR="0091658B" w:rsidRDefault="0091658B" w:rsidP="00486027">
      <w:pPr>
        <w:ind w:firstLine="708"/>
        <w:jc w:val="both"/>
      </w:pPr>
      <w:r>
        <w:t xml:space="preserve">Concurso </w:t>
      </w:r>
      <w:r w:rsidR="00DD16E8">
        <w:t>O’higginiano</w:t>
      </w:r>
      <w:r>
        <w:t>, una vez más nuestro colegio</w:t>
      </w:r>
      <w:r w:rsidR="00BA52F6">
        <w:t>,</w:t>
      </w:r>
      <w:r>
        <w:t xml:space="preserve"> representado por el alumn</w:t>
      </w:r>
      <w:r w:rsidR="00BA52F6">
        <w:t xml:space="preserve">o de Tercero Medio </w:t>
      </w:r>
      <w:proofErr w:type="spellStart"/>
      <w:r w:rsidR="00BA52F6">
        <w:t>Victor</w:t>
      </w:r>
      <w:proofErr w:type="spellEnd"/>
      <w:r w:rsidR="00BA52F6">
        <w:t xml:space="preserve"> </w:t>
      </w:r>
      <w:proofErr w:type="spellStart"/>
      <w:r w:rsidR="00BA52F6">
        <w:t>Montealegre</w:t>
      </w:r>
      <w:proofErr w:type="spellEnd"/>
      <w:r w:rsidR="00BA52F6">
        <w:t xml:space="preserve"> en conjunto con la profesora Etna Vivar, resultó ganador de la vida y obra del padre de la Patria, el Libertador Bernardo O’Higgins Riquelme.</w:t>
      </w:r>
    </w:p>
    <w:p w:rsidR="00BA52F6" w:rsidRDefault="00BA52F6" w:rsidP="00486027">
      <w:pPr>
        <w:ind w:firstLine="708"/>
        <w:jc w:val="both"/>
      </w:pPr>
      <w:r>
        <w:t>Maquetas tecnológicas, concurso organizado por INACAP</w:t>
      </w:r>
      <w:r w:rsidR="00DD16E8">
        <w:t xml:space="preserve"> que </w:t>
      </w:r>
      <w:r w:rsidR="001F3234">
        <w:t>consistió</w:t>
      </w:r>
      <w:r w:rsidR="00DD16E8">
        <w:t xml:space="preserve"> en la creación de una maqueta activa que combinara </w:t>
      </w:r>
      <w:r w:rsidR="001F3234">
        <w:t xml:space="preserve">las artes con las matemáticas y dieran origen a resolución de problemas matemáticos. Los alumnos de Primero Medio Ignacio Morales y </w:t>
      </w:r>
      <w:proofErr w:type="spellStart"/>
      <w:r w:rsidR="001F3234">
        <w:t>Kristopher</w:t>
      </w:r>
      <w:proofErr w:type="spellEnd"/>
      <w:r w:rsidR="001F3234">
        <w:t xml:space="preserve"> Soto en conjunto con su profesor David </w:t>
      </w:r>
      <w:proofErr w:type="spellStart"/>
      <w:r w:rsidR="001F3234">
        <w:t>Olcay</w:t>
      </w:r>
      <w:proofErr w:type="spellEnd"/>
      <w:r w:rsidR="004364FD">
        <w:t xml:space="preserve"> resultaron ganadores del Primer lugar.</w:t>
      </w:r>
    </w:p>
    <w:p w:rsidR="0012352E" w:rsidRDefault="0012352E" w:rsidP="00D816B5">
      <w:pPr>
        <w:jc w:val="both"/>
      </w:pPr>
    </w:p>
    <w:p w:rsidR="008B3F52" w:rsidRDefault="00B42B71" w:rsidP="00D816B5">
      <w:pPr>
        <w:jc w:val="both"/>
        <w:rPr>
          <w:b/>
          <w:i/>
        </w:rPr>
      </w:pPr>
      <w:r>
        <w:rPr>
          <w:b/>
          <w:i/>
        </w:rPr>
        <w:lastRenderedPageBreak/>
        <w:t>I</w:t>
      </w:r>
      <w:r w:rsidR="00A73A0A">
        <w:rPr>
          <w:b/>
          <w:i/>
        </w:rPr>
        <w:t xml:space="preserve">V  </w:t>
      </w:r>
      <w:r w:rsidR="00767EFC">
        <w:rPr>
          <w:b/>
          <w:i/>
        </w:rPr>
        <w:t>Infraestructura</w:t>
      </w:r>
    </w:p>
    <w:p w:rsidR="00A73A0A" w:rsidRDefault="00A73A0A" w:rsidP="00D816B5">
      <w:pPr>
        <w:jc w:val="both"/>
        <w:rPr>
          <w:b/>
          <w:i/>
        </w:rPr>
      </w:pPr>
    </w:p>
    <w:p w:rsidR="00D63596" w:rsidRDefault="00767EFC" w:rsidP="00D816B5">
      <w:pPr>
        <w:jc w:val="both"/>
      </w:pPr>
      <w:r>
        <w:t>Este año fue un año que un terremoto puso a prueba a la infraestructura de todos los establecimientos educacionales de la región. Nuestro establecimiento soportó más que satisfactoriamente este evento sísmico, sin siquiera experimentar la rotura de un vidrio</w:t>
      </w:r>
      <w:r w:rsidR="00EC548E">
        <w:t>. Para estar más seguros, solicitamos la certificación</w:t>
      </w:r>
      <w:r w:rsidR="0091658B">
        <w:t xml:space="preserve"> de la Mutual de Seguridad, quienes evaluaron la seguridad y firmeza del edificio y concluyeron a través de un informe el óptimo estado de éste. Esto fue comunicado a través de la página web del establecimiento.</w:t>
      </w:r>
    </w:p>
    <w:p w:rsidR="00D63596" w:rsidRDefault="00D63596" w:rsidP="00D816B5">
      <w:pPr>
        <w:jc w:val="both"/>
      </w:pPr>
    </w:p>
    <w:p w:rsidR="008C5737" w:rsidRDefault="00B25585" w:rsidP="00BA45B4">
      <w:pPr>
        <w:jc w:val="both"/>
      </w:pPr>
      <w:r>
        <w:tab/>
      </w:r>
    </w:p>
    <w:p w:rsidR="00BA45B4" w:rsidRPr="00563B1C" w:rsidRDefault="000D0EC1" w:rsidP="00BA45B4">
      <w:pPr>
        <w:jc w:val="both"/>
        <w:rPr>
          <w:b/>
          <w:i/>
        </w:rPr>
      </w:pPr>
      <w:r>
        <w:rPr>
          <w:b/>
          <w:i/>
        </w:rPr>
        <w:t>V</w:t>
      </w:r>
      <w:r w:rsidR="005C3593">
        <w:rPr>
          <w:b/>
          <w:i/>
        </w:rPr>
        <w:t xml:space="preserve"> </w:t>
      </w:r>
      <w:r w:rsidR="00BA45B4" w:rsidRPr="00563B1C">
        <w:rPr>
          <w:b/>
          <w:i/>
        </w:rPr>
        <w:t xml:space="preserve"> Ingresos efectivamente percibidos y egresos efectuados.</w:t>
      </w:r>
    </w:p>
    <w:p w:rsidR="00BA45B4" w:rsidRDefault="00BA45B4" w:rsidP="00BA45B4">
      <w:pPr>
        <w:jc w:val="both"/>
      </w:pPr>
    </w:p>
    <w:p w:rsidR="00BA45B4" w:rsidRDefault="007A72E2" w:rsidP="00BA45B4">
      <w:pPr>
        <w:jc w:val="both"/>
      </w:pPr>
      <w:r>
        <w:tab/>
        <w:t>La información referida en su totalidad</w:t>
      </w:r>
      <w:r w:rsidR="0086438D">
        <w:t xml:space="preserve"> </w:t>
      </w:r>
      <w:r w:rsidR="00154031">
        <w:t xml:space="preserve">corresponde </w:t>
      </w:r>
      <w:r w:rsidR="0086438D">
        <w:t>a</w:t>
      </w:r>
      <w:r w:rsidR="00DA70A2">
        <w:t xml:space="preserve"> ingresos percibidos</w:t>
      </w:r>
      <w:r w:rsidR="00154031">
        <w:t>, los</w:t>
      </w:r>
      <w:r w:rsidR="00DA70A2">
        <w:t xml:space="preserve"> egresos efectuados se </w:t>
      </w:r>
      <w:r w:rsidR="001A6F3C">
        <w:t>entregará</w:t>
      </w:r>
      <w:r w:rsidR="00154031">
        <w:t>n</w:t>
      </w:r>
      <w:r w:rsidR="001A6F3C">
        <w:t xml:space="preserve"> en Marz</w:t>
      </w:r>
      <w:r w:rsidR="00D63596">
        <w:t>o</w:t>
      </w:r>
      <w:r w:rsidR="00741EA5">
        <w:t xml:space="preserve"> 201</w:t>
      </w:r>
      <w:r w:rsidR="004364FD">
        <w:t>5</w:t>
      </w:r>
      <w:r w:rsidR="00DA70A2">
        <w:t>,</w:t>
      </w:r>
      <w:r w:rsidR="0086438D">
        <w:t xml:space="preserve"> en el primer consejo escolar </w:t>
      </w:r>
      <w:r w:rsidR="00C40EC8">
        <w:t>y</w:t>
      </w:r>
      <w:r w:rsidR="00154031">
        <w:t xml:space="preserve"> publicado en la</w:t>
      </w:r>
      <w:r w:rsidR="0086438D">
        <w:t xml:space="preserve"> página web del colegio</w:t>
      </w:r>
      <w:r w:rsidR="00DA70A2">
        <w:t xml:space="preserve"> una vez realizado el balan</w:t>
      </w:r>
      <w:r w:rsidR="0086438D">
        <w:t xml:space="preserve">ce correspondiente al año financiero </w:t>
      </w:r>
      <w:r w:rsidR="00DA70A2">
        <w:t xml:space="preserve"> 201</w:t>
      </w:r>
      <w:r w:rsidR="004364FD">
        <w:t>4</w:t>
      </w:r>
      <w:r w:rsidR="00DA70A2">
        <w:t>.</w:t>
      </w:r>
    </w:p>
    <w:p w:rsidR="0086438D" w:rsidRDefault="0086438D" w:rsidP="00BA45B4">
      <w:pPr>
        <w:jc w:val="both"/>
      </w:pPr>
    </w:p>
    <w:p w:rsidR="0086438D" w:rsidRDefault="00154031" w:rsidP="00BA45B4">
      <w:pPr>
        <w:jc w:val="both"/>
      </w:pPr>
      <w:r>
        <w:t>Ingresos</w:t>
      </w:r>
      <w:r w:rsidR="0086438D">
        <w:t>:</w:t>
      </w:r>
    </w:p>
    <w:p w:rsidR="00F3375C" w:rsidRDefault="00F3375C" w:rsidP="00BA45B4">
      <w:pPr>
        <w:jc w:val="both"/>
      </w:pPr>
    </w:p>
    <w:tbl>
      <w:tblPr>
        <w:tblStyle w:val="Tablaconcuadrcula"/>
        <w:tblW w:w="0" w:type="auto"/>
        <w:tblLook w:val="04A0"/>
      </w:tblPr>
      <w:tblGrid>
        <w:gridCol w:w="1384"/>
        <w:gridCol w:w="2552"/>
        <w:gridCol w:w="3223"/>
        <w:gridCol w:w="2387"/>
      </w:tblGrid>
      <w:tr w:rsidR="00F3375C" w:rsidTr="00F3375C">
        <w:tc>
          <w:tcPr>
            <w:tcW w:w="1384" w:type="dxa"/>
          </w:tcPr>
          <w:p w:rsidR="00F3375C" w:rsidRDefault="00F3375C" w:rsidP="00F3375C">
            <w:pPr>
              <w:jc w:val="both"/>
            </w:pPr>
          </w:p>
          <w:p w:rsidR="00F3375C" w:rsidRDefault="00F3375C" w:rsidP="00F3375C">
            <w:pPr>
              <w:jc w:val="both"/>
            </w:pPr>
          </w:p>
          <w:p w:rsidR="00F3375C" w:rsidRDefault="00F3375C" w:rsidP="00F3375C">
            <w:pPr>
              <w:jc w:val="both"/>
            </w:pPr>
            <w:r>
              <w:t xml:space="preserve">Enero          </w:t>
            </w:r>
          </w:p>
          <w:p w:rsidR="00F3375C" w:rsidRDefault="00F3375C" w:rsidP="00F3375C">
            <w:pPr>
              <w:jc w:val="both"/>
            </w:pPr>
            <w:r>
              <w:t xml:space="preserve">Febrero       </w:t>
            </w:r>
          </w:p>
          <w:p w:rsidR="00F3375C" w:rsidRDefault="00F3375C" w:rsidP="00F3375C">
            <w:pPr>
              <w:jc w:val="both"/>
            </w:pPr>
            <w:r>
              <w:t xml:space="preserve">Marzo         </w:t>
            </w:r>
          </w:p>
          <w:p w:rsidR="00F3375C" w:rsidRDefault="00F3375C" w:rsidP="00F3375C">
            <w:pPr>
              <w:jc w:val="both"/>
            </w:pPr>
            <w:r>
              <w:t xml:space="preserve">Abril                                          </w:t>
            </w:r>
          </w:p>
          <w:p w:rsidR="00F3375C" w:rsidRDefault="00F3375C" w:rsidP="00F3375C">
            <w:pPr>
              <w:jc w:val="both"/>
            </w:pPr>
            <w:r>
              <w:t xml:space="preserve">Mayo          </w:t>
            </w:r>
          </w:p>
          <w:p w:rsidR="00F3375C" w:rsidRDefault="00F3375C" w:rsidP="00F3375C">
            <w:pPr>
              <w:jc w:val="both"/>
            </w:pPr>
            <w:r>
              <w:t xml:space="preserve">Junio           </w:t>
            </w:r>
          </w:p>
          <w:p w:rsidR="00F3375C" w:rsidRDefault="00F3375C" w:rsidP="00F3375C">
            <w:pPr>
              <w:jc w:val="both"/>
            </w:pPr>
            <w:r>
              <w:t xml:space="preserve">Julio            </w:t>
            </w:r>
          </w:p>
          <w:p w:rsidR="00F3375C" w:rsidRDefault="00F3375C" w:rsidP="00F3375C">
            <w:pPr>
              <w:jc w:val="both"/>
            </w:pPr>
            <w:r>
              <w:t xml:space="preserve">Agosto        </w:t>
            </w:r>
          </w:p>
          <w:p w:rsidR="00F3375C" w:rsidRDefault="00F3375C" w:rsidP="00F3375C">
            <w:pPr>
              <w:jc w:val="both"/>
            </w:pPr>
            <w:r>
              <w:t xml:space="preserve">Septiembre  </w:t>
            </w:r>
          </w:p>
          <w:p w:rsidR="00F3375C" w:rsidRDefault="00F3375C" w:rsidP="00F3375C">
            <w:pPr>
              <w:jc w:val="both"/>
            </w:pPr>
            <w:r>
              <w:t xml:space="preserve">Octubre       </w:t>
            </w:r>
          </w:p>
          <w:p w:rsidR="00F3375C" w:rsidRDefault="00F3375C" w:rsidP="00F3375C">
            <w:pPr>
              <w:jc w:val="both"/>
            </w:pPr>
            <w:r>
              <w:t xml:space="preserve">Noviembre  </w:t>
            </w:r>
          </w:p>
          <w:p w:rsidR="00F3375C" w:rsidRDefault="00F3375C" w:rsidP="00F3375C">
            <w:pPr>
              <w:jc w:val="both"/>
            </w:pPr>
            <w:r>
              <w:t xml:space="preserve">Diciembre   </w:t>
            </w:r>
          </w:p>
        </w:tc>
        <w:tc>
          <w:tcPr>
            <w:tcW w:w="2552" w:type="dxa"/>
          </w:tcPr>
          <w:p w:rsidR="00284568" w:rsidRDefault="00F3375C" w:rsidP="00284568">
            <w:pPr>
              <w:jc w:val="both"/>
            </w:pPr>
            <w:r>
              <w:t xml:space="preserve">Subvención  </w:t>
            </w:r>
            <w:r w:rsidR="00284568">
              <w:t>genera</w:t>
            </w:r>
            <w:r>
              <w:t>l</w:t>
            </w:r>
          </w:p>
          <w:p w:rsidR="00284568" w:rsidRDefault="00284568" w:rsidP="00284568">
            <w:pPr>
              <w:jc w:val="both"/>
            </w:pPr>
          </w:p>
          <w:p w:rsidR="00284568" w:rsidRDefault="00284568" w:rsidP="00284568">
            <w:pPr>
              <w:jc w:val="both"/>
            </w:pPr>
            <w:r>
              <w:t>34.177.470</w:t>
            </w:r>
          </w:p>
          <w:p w:rsidR="00284568" w:rsidRDefault="00284568" w:rsidP="00284568">
            <w:pPr>
              <w:jc w:val="both"/>
            </w:pPr>
            <w:r>
              <w:t>34.177.470</w:t>
            </w:r>
          </w:p>
          <w:p w:rsidR="00284568" w:rsidRDefault="00284568" w:rsidP="00284568">
            <w:pPr>
              <w:jc w:val="both"/>
            </w:pPr>
            <w:r>
              <w:t>34.136.970</w:t>
            </w:r>
          </w:p>
          <w:p w:rsidR="00284568" w:rsidRDefault="00284568" w:rsidP="00284568">
            <w:pPr>
              <w:jc w:val="both"/>
            </w:pPr>
            <w:r>
              <w:t>35.684.782</w:t>
            </w:r>
          </w:p>
          <w:p w:rsidR="00284568" w:rsidRDefault="00284568" w:rsidP="00284568">
            <w:pPr>
              <w:jc w:val="both"/>
            </w:pPr>
            <w:r>
              <w:t>35.559.709</w:t>
            </w:r>
          </w:p>
          <w:p w:rsidR="00284568" w:rsidRDefault="00284568" w:rsidP="00284568">
            <w:pPr>
              <w:jc w:val="both"/>
            </w:pPr>
            <w:r>
              <w:t>35.251.748</w:t>
            </w:r>
          </w:p>
          <w:p w:rsidR="00284568" w:rsidRDefault="00284568" w:rsidP="00284568">
            <w:pPr>
              <w:jc w:val="both"/>
            </w:pPr>
            <w:r>
              <w:t>34.869.767</w:t>
            </w:r>
          </w:p>
          <w:p w:rsidR="00284568" w:rsidRDefault="00284568" w:rsidP="00284568">
            <w:pPr>
              <w:jc w:val="both"/>
            </w:pPr>
            <w:r>
              <w:t>33.644.261</w:t>
            </w:r>
          </w:p>
          <w:p w:rsidR="00284568" w:rsidRDefault="00284568" w:rsidP="00284568">
            <w:pPr>
              <w:jc w:val="both"/>
            </w:pPr>
            <w:r>
              <w:t>33.582.590</w:t>
            </w:r>
          </w:p>
          <w:p w:rsidR="00284568" w:rsidRDefault="00284568" w:rsidP="00284568">
            <w:pPr>
              <w:jc w:val="both"/>
            </w:pPr>
            <w:r>
              <w:t>32.920.069</w:t>
            </w:r>
          </w:p>
          <w:p w:rsidR="001B798C" w:rsidRDefault="00284568" w:rsidP="004C5146">
            <w:pPr>
              <w:jc w:val="both"/>
            </w:pPr>
            <w:r>
              <w:t>33.702.865</w:t>
            </w:r>
            <w:r w:rsidR="00F3375C">
              <w:t xml:space="preserve">     </w:t>
            </w:r>
          </w:p>
          <w:p w:rsidR="00F3375C" w:rsidRDefault="00B540FC" w:rsidP="004C5146">
            <w:pPr>
              <w:jc w:val="both"/>
            </w:pPr>
            <w:r>
              <w:t>34.693.657</w:t>
            </w:r>
            <w:r w:rsidR="00F3375C">
              <w:t xml:space="preserve">                     </w:t>
            </w:r>
          </w:p>
        </w:tc>
        <w:tc>
          <w:tcPr>
            <w:tcW w:w="3223" w:type="dxa"/>
          </w:tcPr>
          <w:p w:rsidR="00F3375C" w:rsidRDefault="00F3375C" w:rsidP="00BA45B4">
            <w:pPr>
              <w:jc w:val="both"/>
            </w:pPr>
            <w:r>
              <w:t xml:space="preserve">Financiamiento Compartido   </w:t>
            </w:r>
          </w:p>
          <w:p w:rsidR="00F3375C" w:rsidRDefault="00F3375C" w:rsidP="00BA45B4">
            <w:pPr>
              <w:jc w:val="both"/>
            </w:pPr>
          </w:p>
          <w:p w:rsidR="00F3375C" w:rsidRDefault="00F3375C" w:rsidP="00BA45B4">
            <w:pPr>
              <w:jc w:val="both"/>
            </w:pPr>
            <w:r>
              <w:t xml:space="preserve">     585.000</w:t>
            </w:r>
          </w:p>
          <w:p w:rsidR="00F3375C" w:rsidRDefault="00F3375C" w:rsidP="00BA45B4">
            <w:pPr>
              <w:jc w:val="both"/>
            </w:pPr>
            <w:r>
              <w:t xml:space="preserve">  1.761.688</w:t>
            </w:r>
          </w:p>
          <w:p w:rsidR="00F3375C" w:rsidRDefault="00F3375C" w:rsidP="00BA45B4">
            <w:pPr>
              <w:jc w:val="both"/>
            </w:pPr>
            <w:r>
              <w:t>15.206.500</w:t>
            </w:r>
          </w:p>
          <w:p w:rsidR="00F3375C" w:rsidRDefault="00F3375C" w:rsidP="00BA45B4">
            <w:pPr>
              <w:jc w:val="both"/>
            </w:pPr>
            <w:r>
              <w:t>17.825.910</w:t>
            </w:r>
          </w:p>
          <w:p w:rsidR="00F3375C" w:rsidRDefault="00F3375C" w:rsidP="00BA45B4">
            <w:pPr>
              <w:jc w:val="both"/>
            </w:pPr>
            <w:r>
              <w:t>16.193.700</w:t>
            </w:r>
          </w:p>
          <w:p w:rsidR="00F3375C" w:rsidRDefault="00F3375C" w:rsidP="00BA45B4">
            <w:pPr>
              <w:jc w:val="both"/>
            </w:pPr>
            <w:r>
              <w:t>13.450.600</w:t>
            </w:r>
          </w:p>
          <w:p w:rsidR="00F3375C" w:rsidRDefault="00F3375C" w:rsidP="00BA45B4">
            <w:pPr>
              <w:jc w:val="both"/>
            </w:pPr>
            <w:r>
              <w:t>14.647.250</w:t>
            </w:r>
          </w:p>
          <w:p w:rsidR="00F3375C" w:rsidRDefault="00F3375C" w:rsidP="00BA45B4">
            <w:pPr>
              <w:jc w:val="both"/>
            </w:pPr>
            <w:r>
              <w:t>14.430.000</w:t>
            </w:r>
          </w:p>
          <w:p w:rsidR="00F3375C" w:rsidRDefault="00F3375C" w:rsidP="00BA45B4">
            <w:pPr>
              <w:jc w:val="both"/>
            </w:pPr>
            <w:r>
              <w:t>16.331.500</w:t>
            </w:r>
          </w:p>
          <w:p w:rsidR="00F3375C" w:rsidRDefault="00F3375C" w:rsidP="00BA45B4">
            <w:pPr>
              <w:jc w:val="both"/>
            </w:pPr>
            <w:r>
              <w:t>14.248.250</w:t>
            </w:r>
          </w:p>
          <w:p w:rsidR="00F3375C" w:rsidRDefault="00F3375C" w:rsidP="00BA45B4">
            <w:pPr>
              <w:jc w:val="both"/>
            </w:pPr>
            <w:r>
              <w:t>13.716.062</w:t>
            </w:r>
          </w:p>
          <w:p w:rsidR="00F3375C" w:rsidRDefault="00BF2E2D" w:rsidP="00BA45B4">
            <w:pPr>
              <w:jc w:val="both"/>
            </w:pPr>
            <w:r>
              <w:t>26.186.290</w:t>
            </w:r>
          </w:p>
          <w:p w:rsidR="00F3375C" w:rsidRDefault="00F3375C" w:rsidP="00BA45B4">
            <w:pPr>
              <w:jc w:val="both"/>
            </w:pPr>
            <w:r>
              <w:t xml:space="preserve">       </w:t>
            </w:r>
          </w:p>
        </w:tc>
        <w:tc>
          <w:tcPr>
            <w:tcW w:w="2387" w:type="dxa"/>
          </w:tcPr>
          <w:p w:rsidR="00F3375C" w:rsidRDefault="00F3375C" w:rsidP="00F3375C">
            <w:pPr>
              <w:jc w:val="both"/>
            </w:pPr>
            <w:r>
              <w:t>Matrícula</w:t>
            </w:r>
          </w:p>
          <w:p w:rsidR="00F3375C" w:rsidRDefault="00F3375C" w:rsidP="00F3375C">
            <w:pPr>
              <w:jc w:val="both"/>
            </w:pPr>
          </w:p>
          <w:p w:rsidR="00F3375C" w:rsidRDefault="00F3375C" w:rsidP="00F3375C">
            <w:pPr>
              <w:jc w:val="both"/>
            </w:pPr>
            <w:r>
              <w:t>56.000</w:t>
            </w:r>
          </w:p>
          <w:p w:rsidR="00F3375C" w:rsidRDefault="00F3375C" w:rsidP="00F3375C">
            <w:pPr>
              <w:jc w:val="both"/>
            </w:pPr>
            <w:r>
              <w:t xml:space="preserve">  3.500</w:t>
            </w:r>
          </w:p>
          <w:p w:rsidR="00F3375C" w:rsidRDefault="00F3375C" w:rsidP="00F3375C">
            <w:pPr>
              <w:jc w:val="both"/>
            </w:pPr>
            <w:r>
              <w:t xml:space="preserve">  3.500</w:t>
            </w: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</w:p>
          <w:p w:rsidR="00BF2E2D" w:rsidRDefault="00BF2E2D" w:rsidP="00F3375C">
            <w:pPr>
              <w:jc w:val="both"/>
            </w:pPr>
            <w:r>
              <w:t>381.500</w:t>
            </w:r>
          </w:p>
          <w:p w:rsidR="00F3375C" w:rsidRDefault="00F3375C" w:rsidP="00BA45B4">
            <w:pPr>
              <w:jc w:val="both"/>
            </w:pPr>
          </w:p>
        </w:tc>
      </w:tr>
    </w:tbl>
    <w:p w:rsidR="0086438D" w:rsidRDefault="0086438D" w:rsidP="00BA45B4">
      <w:pPr>
        <w:jc w:val="both"/>
      </w:pPr>
    </w:p>
    <w:p w:rsidR="0086438D" w:rsidRDefault="0086438D" w:rsidP="00BA45B4">
      <w:pPr>
        <w:jc w:val="both"/>
      </w:pPr>
    </w:p>
    <w:p w:rsidR="0012352E" w:rsidRDefault="0012352E" w:rsidP="00BA45B4">
      <w:pPr>
        <w:jc w:val="both"/>
      </w:pPr>
      <w:r>
        <w:tab/>
        <w:t>Finalmente, sólo me queda agradecer a todos ustedes por el ap</w:t>
      </w:r>
      <w:r w:rsidR="00DA70A2">
        <w:t>oyo brindado a nuestro colegio y deseándoles</w:t>
      </w:r>
      <w:r>
        <w:t xml:space="preserve"> que la paz y </w:t>
      </w:r>
      <w:r w:rsidR="00DA70A2">
        <w:t xml:space="preserve">el </w:t>
      </w:r>
      <w:r>
        <w:t xml:space="preserve">amor de nuestro Señor </w:t>
      </w:r>
      <w:r w:rsidR="00741EA5">
        <w:t>iluminen</w:t>
      </w:r>
      <w:r w:rsidR="00DA70A2">
        <w:t xml:space="preserve"> cada uno de vuestros </w:t>
      </w:r>
      <w:r w:rsidR="00095C3C">
        <w:t>hogares,</w:t>
      </w:r>
      <w:r w:rsidR="00D63596">
        <w:t xml:space="preserve"> les saluda</w:t>
      </w:r>
      <w:r>
        <w:t xml:space="preserve"> atentamente;</w:t>
      </w:r>
    </w:p>
    <w:p w:rsidR="005B1099" w:rsidRDefault="005B1099" w:rsidP="00BA45B4">
      <w:pPr>
        <w:jc w:val="both"/>
      </w:pPr>
    </w:p>
    <w:p w:rsidR="005B1099" w:rsidRDefault="005B1099" w:rsidP="00BA45B4">
      <w:pPr>
        <w:jc w:val="both"/>
      </w:pPr>
    </w:p>
    <w:p w:rsidR="00BA45B4" w:rsidRDefault="00BA45B4" w:rsidP="00BA45B4">
      <w:pPr>
        <w:jc w:val="both"/>
        <w:rPr>
          <w:b/>
          <w:i/>
        </w:rPr>
      </w:pPr>
    </w:p>
    <w:p w:rsidR="005B1099" w:rsidRDefault="005B1099" w:rsidP="00BA45B4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</w:t>
      </w:r>
      <w:r w:rsidR="0012352E">
        <w:rPr>
          <w:b/>
          <w:i/>
        </w:rPr>
        <w:t>Eduardo Díaz Soto</w:t>
      </w:r>
    </w:p>
    <w:p w:rsidR="005B1099" w:rsidRDefault="005B1099" w:rsidP="00BA45B4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</w:t>
      </w:r>
      <w:r w:rsidR="0012352E">
        <w:rPr>
          <w:b/>
          <w:i/>
        </w:rPr>
        <w:t xml:space="preserve">                  Director</w:t>
      </w:r>
    </w:p>
    <w:p w:rsidR="005807FD" w:rsidRDefault="005807FD" w:rsidP="00BA45B4">
      <w:pPr>
        <w:jc w:val="both"/>
        <w:rPr>
          <w:b/>
          <w:i/>
        </w:rPr>
      </w:pPr>
    </w:p>
    <w:p w:rsidR="005807FD" w:rsidRPr="009A16A1" w:rsidRDefault="009A16A1" w:rsidP="00BA45B4">
      <w:pPr>
        <w:jc w:val="both"/>
      </w:pPr>
      <w:r>
        <w:t>Arica, Diciembre 2014</w:t>
      </w:r>
    </w:p>
    <w:p w:rsidR="005807FD" w:rsidRPr="00242CD1" w:rsidRDefault="005807FD" w:rsidP="00BA45B4">
      <w:pPr>
        <w:jc w:val="both"/>
        <w:rPr>
          <w:b/>
          <w:i/>
        </w:rPr>
      </w:pPr>
    </w:p>
    <w:sectPr w:rsidR="005807FD" w:rsidRPr="00242CD1" w:rsidSect="003C2DC7">
      <w:pgSz w:w="12242" w:h="18711" w:code="1"/>
      <w:pgMar w:top="1134" w:right="1418" w:bottom="1134" w:left="1418" w:header="720" w:footer="720" w:gutter="0"/>
      <w:cols w:space="708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3C7"/>
    <w:multiLevelType w:val="hybridMultilevel"/>
    <w:tmpl w:val="21262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C56F1"/>
    <w:multiLevelType w:val="hybridMultilevel"/>
    <w:tmpl w:val="563CB0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BB73C4"/>
    <w:multiLevelType w:val="hybridMultilevel"/>
    <w:tmpl w:val="6132519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4B2C82"/>
    <w:multiLevelType w:val="hybridMultilevel"/>
    <w:tmpl w:val="539288AC"/>
    <w:lvl w:ilvl="0" w:tplc="5C127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/>
  <w:rsids>
    <w:rsidRoot w:val="00631017"/>
    <w:rsid w:val="00027757"/>
    <w:rsid w:val="00070953"/>
    <w:rsid w:val="00082C84"/>
    <w:rsid w:val="00093C36"/>
    <w:rsid w:val="00095C3C"/>
    <w:rsid w:val="000A40C6"/>
    <w:rsid w:val="000D0EC1"/>
    <w:rsid w:val="0012352E"/>
    <w:rsid w:val="001439AE"/>
    <w:rsid w:val="00143B20"/>
    <w:rsid w:val="00154031"/>
    <w:rsid w:val="00157584"/>
    <w:rsid w:val="00182BB8"/>
    <w:rsid w:val="001A6F3C"/>
    <w:rsid w:val="001B16C8"/>
    <w:rsid w:val="001B798C"/>
    <w:rsid w:val="001F3234"/>
    <w:rsid w:val="002224E9"/>
    <w:rsid w:val="002237D0"/>
    <w:rsid w:val="00242CD1"/>
    <w:rsid w:val="00256465"/>
    <w:rsid w:val="00264551"/>
    <w:rsid w:val="00270337"/>
    <w:rsid w:val="00283F6A"/>
    <w:rsid w:val="00284568"/>
    <w:rsid w:val="00286A7E"/>
    <w:rsid w:val="002905D5"/>
    <w:rsid w:val="002A47ED"/>
    <w:rsid w:val="002B280A"/>
    <w:rsid w:val="002E2CBE"/>
    <w:rsid w:val="002F4287"/>
    <w:rsid w:val="00344760"/>
    <w:rsid w:val="00352E06"/>
    <w:rsid w:val="00361825"/>
    <w:rsid w:val="00367469"/>
    <w:rsid w:val="00375B3C"/>
    <w:rsid w:val="00394AD6"/>
    <w:rsid w:val="003A4F5C"/>
    <w:rsid w:val="003C2DC7"/>
    <w:rsid w:val="00406791"/>
    <w:rsid w:val="00422F30"/>
    <w:rsid w:val="004364FD"/>
    <w:rsid w:val="00486027"/>
    <w:rsid w:val="0049218F"/>
    <w:rsid w:val="00495A3D"/>
    <w:rsid w:val="004B02CD"/>
    <w:rsid w:val="004C414F"/>
    <w:rsid w:val="004C5146"/>
    <w:rsid w:val="004C5E04"/>
    <w:rsid w:val="004D193E"/>
    <w:rsid w:val="004E3929"/>
    <w:rsid w:val="004E54E9"/>
    <w:rsid w:val="005172F6"/>
    <w:rsid w:val="00525497"/>
    <w:rsid w:val="00531D45"/>
    <w:rsid w:val="00536ED4"/>
    <w:rsid w:val="00553100"/>
    <w:rsid w:val="00560553"/>
    <w:rsid w:val="00563B1C"/>
    <w:rsid w:val="005807FD"/>
    <w:rsid w:val="0058405D"/>
    <w:rsid w:val="005B1099"/>
    <w:rsid w:val="005C3593"/>
    <w:rsid w:val="005D4AB4"/>
    <w:rsid w:val="005E4F6B"/>
    <w:rsid w:val="006262BA"/>
    <w:rsid w:val="00631017"/>
    <w:rsid w:val="00633B60"/>
    <w:rsid w:val="00636077"/>
    <w:rsid w:val="006A18DB"/>
    <w:rsid w:val="00706F59"/>
    <w:rsid w:val="00720A64"/>
    <w:rsid w:val="00741EA5"/>
    <w:rsid w:val="00767EFC"/>
    <w:rsid w:val="007A3F70"/>
    <w:rsid w:val="007A72E2"/>
    <w:rsid w:val="007F338A"/>
    <w:rsid w:val="007F37DB"/>
    <w:rsid w:val="00803221"/>
    <w:rsid w:val="008129D2"/>
    <w:rsid w:val="00842D5F"/>
    <w:rsid w:val="00863A9D"/>
    <w:rsid w:val="0086438D"/>
    <w:rsid w:val="008956EF"/>
    <w:rsid w:val="008B3F52"/>
    <w:rsid w:val="008C5737"/>
    <w:rsid w:val="008D7D84"/>
    <w:rsid w:val="008E3548"/>
    <w:rsid w:val="009060F1"/>
    <w:rsid w:val="0091658B"/>
    <w:rsid w:val="00941DF0"/>
    <w:rsid w:val="009461C3"/>
    <w:rsid w:val="00946837"/>
    <w:rsid w:val="00953258"/>
    <w:rsid w:val="00957E78"/>
    <w:rsid w:val="009A0A82"/>
    <w:rsid w:val="009A16A1"/>
    <w:rsid w:val="009C6B72"/>
    <w:rsid w:val="009D0AEC"/>
    <w:rsid w:val="009D344E"/>
    <w:rsid w:val="009E3D3C"/>
    <w:rsid w:val="00A03F01"/>
    <w:rsid w:val="00A12030"/>
    <w:rsid w:val="00A166F0"/>
    <w:rsid w:val="00A4620B"/>
    <w:rsid w:val="00A61AF4"/>
    <w:rsid w:val="00A73A0A"/>
    <w:rsid w:val="00A863BD"/>
    <w:rsid w:val="00AE509C"/>
    <w:rsid w:val="00B15AAC"/>
    <w:rsid w:val="00B25585"/>
    <w:rsid w:val="00B27EE2"/>
    <w:rsid w:val="00B42B71"/>
    <w:rsid w:val="00B540FC"/>
    <w:rsid w:val="00B94B74"/>
    <w:rsid w:val="00BA227A"/>
    <w:rsid w:val="00BA45B4"/>
    <w:rsid w:val="00BA52F6"/>
    <w:rsid w:val="00BF2E2D"/>
    <w:rsid w:val="00BF54FC"/>
    <w:rsid w:val="00C25A72"/>
    <w:rsid w:val="00C25C4E"/>
    <w:rsid w:val="00C40EC8"/>
    <w:rsid w:val="00C71537"/>
    <w:rsid w:val="00C72950"/>
    <w:rsid w:val="00C849BE"/>
    <w:rsid w:val="00CB748F"/>
    <w:rsid w:val="00CF3180"/>
    <w:rsid w:val="00D60BBC"/>
    <w:rsid w:val="00D63596"/>
    <w:rsid w:val="00D667E6"/>
    <w:rsid w:val="00D816B5"/>
    <w:rsid w:val="00DA70A2"/>
    <w:rsid w:val="00DB65A9"/>
    <w:rsid w:val="00DD16E8"/>
    <w:rsid w:val="00E26F0F"/>
    <w:rsid w:val="00E30910"/>
    <w:rsid w:val="00E31387"/>
    <w:rsid w:val="00E92735"/>
    <w:rsid w:val="00EA5369"/>
    <w:rsid w:val="00EB43BD"/>
    <w:rsid w:val="00EC548E"/>
    <w:rsid w:val="00F3375C"/>
    <w:rsid w:val="00F770B0"/>
    <w:rsid w:val="00FA0ECF"/>
    <w:rsid w:val="00FC143E"/>
    <w:rsid w:val="00FC1F5F"/>
    <w:rsid w:val="00FD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A7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C51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C514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834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Abraham Lincoln School</vt:lpstr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School</dc:title>
  <dc:creator>ABL</dc:creator>
  <cp:lastModifiedBy>usuario</cp:lastModifiedBy>
  <cp:revision>19</cp:revision>
  <cp:lastPrinted>2014-12-18T11:15:00Z</cp:lastPrinted>
  <dcterms:created xsi:type="dcterms:W3CDTF">2014-12-11T12:18:00Z</dcterms:created>
  <dcterms:modified xsi:type="dcterms:W3CDTF">2015-01-07T16:17:00Z</dcterms:modified>
</cp:coreProperties>
</file>