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horzAnchor="margin" w:tblpY="570"/>
        <w:tblW w:w="9580" w:type="dxa"/>
        <w:tblLook w:val="04A0" w:firstRow="1" w:lastRow="0" w:firstColumn="1" w:lastColumn="0" w:noHBand="0" w:noVBand="1"/>
      </w:tblPr>
      <w:tblGrid>
        <w:gridCol w:w="1560"/>
        <w:gridCol w:w="1560"/>
        <w:gridCol w:w="1560"/>
        <w:gridCol w:w="2380"/>
        <w:gridCol w:w="2520"/>
      </w:tblGrid>
      <w:tr w:rsidR="00D80B79" w:rsidRPr="00D80B79" w:rsidTr="00750785">
        <w:trPr>
          <w:trHeight w:val="405"/>
        </w:trPr>
        <w:tc>
          <w:tcPr>
            <w:tcW w:w="1560" w:type="dxa"/>
            <w:shd w:val="clear" w:color="auto" w:fill="C6D9F1" w:themeFill="text2" w:themeFillTint="33"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CURSO </w:t>
            </w:r>
          </w:p>
        </w:tc>
        <w:tc>
          <w:tcPr>
            <w:tcW w:w="1560" w:type="dxa"/>
            <w:shd w:val="clear" w:color="auto" w:fill="C6D9F1" w:themeFill="text2" w:themeFillTint="33"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Asignatura</w:t>
            </w:r>
          </w:p>
        </w:tc>
        <w:tc>
          <w:tcPr>
            <w:tcW w:w="1560" w:type="dxa"/>
            <w:shd w:val="clear" w:color="auto" w:fill="C6D9F1" w:themeFill="text2" w:themeFillTint="33"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    Contenido </w:t>
            </w:r>
          </w:p>
        </w:tc>
        <w:tc>
          <w:tcPr>
            <w:tcW w:w="2380" w:type="dxa"/>
            <w:shd w:val="clear" w:color="auto" w:fill="C6D9F1" w:themeFill="text2" w:themeFillTint="33"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CL"/>
              </w:rPr>
              <w:t>¿Cómo lo voy a evaluar?   </w:t>
            </w:r>
          </w:p>
        </w:tc>
        <w:tc>
          <w:tcPr>
            <w:tcW w:w="2520" w:type="dxa"/>
            <w:shd w:val="clear" w:color="auto" w:fill="C6D9F1" w:themeFill="text2" w:themeFillTint="33"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CL"/>
              </w:rPr>
              <w:t>¿Qué voy</w:t>
            </w:r>
            <w:r w:rsidRPr="00D80B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 a tomar en cuenta? </w:t>
            </w:r>
          </w:p>
        </w:tc>
      </w:tr>
      <w:tr w:rsidR="00D80B79" w:rsidRPr="00D80B79" w:rsidTr="00750785">
        <w:trPr>
          <w:trHeight w:val="405"/>
        </w:trPr>
        <w:tc>
          <w:tcPr>
            <w:tcW w:w="1560" w:type="dxa"/>
            <w:noWrap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lang w:eastAsia="es-CL"/>
              </w:rPr>
              <w:t>4 año A</w:t>
            </w:r>
          </w:p>
        </w:tc>
        <w:tc>
          <w:tcPr>
            <w:tcW w:w="1560" w:type="dxa"/>
            <w:noWrap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lang w:eastAsia="es-CL"/>
              </w:rPr>
              <w:t>Lenguaje</w:t>
            </w:r>
          </w:p>
        </w:tc>
        <w:tc>
          <w:tcPr>
            <w:tcW w:w="1560" w:type="dxa"/>
            <w:noWrap/>
            <w:hideMark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D80B79"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Sustantivos 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Adjetivos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Adverbios 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Sinónimos y antónimos 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Pronombres 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Sujeto y predicado</w:t>
            </w:r>
          </w:p>
        </w:tc>
        <w:tc>
          <w:tcPr>
            <w:tcW w:w="2380" w:type="dxa"/>
            <w:noWrap/>
            <w:hideMark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Evaluación en línea para el 100% de los estudiantes.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Los estudiantes que asisten regularmente a clases presenciales deben hacerlo como de costumbre y rendir en la hora de clases su evaluación. </w:t>
            </w:r>
          </w:p>
        </w:tc>
        <w:tc>
          <w:tcPr>
            <w:tcW w:w="2520" w:type="dxa"/>
            <w:noWrap/>
            <w:hideMark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Ejercicios desarrollados en clases.</w:t>
            </w:r>
          </w:p>
        </w:tc>
      </w:tr>
      <w:tr w:rsidR="00D80B79" w:rsidRPr="00D80B79" w:rsidTr="00750785">
        <w:trPr>
          <w:trHeight w:val="405"/>
        </w:trPr>
        <w:tc>
          <w:tcPr>
            <w:tcW w:w="1560" w:type="dxa"/>
            <w:noWrap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60" w:type="dxa"/>
            <w:noWrap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Matemática </w:t>
            </w:r>
          </w:p>
        </w:tc>
        <w:tc>
          <w:tcPr>
            <w:tcW w:w="156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Lectura y escritura de fracciones.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Adición y sustracción de fracciones con igual denominador.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Número mixto  </w:t>
            </w:r>
          </w:p>
        </w:tc>
        <w:tc>
          <w:tcPr>
            <w:tcW w:w="238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Evaluación en línea para el 100% de los estudiantes.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Los estudiantes que asisten regularmente a clases presenciales deben hacerlo como de costumbre y rendir en la hora de clases su evaluación.</w:t>
            </w:r>
          </w:p>
        </w:tc>
        <w:tc>
          <w:tcPr>
            <w:tcW w:w="252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Ejercicios desarrollados en clases.</w:t>
            </w:r>
          </w:p>
        </w:tc>
      </w:tr>
      <w:tr w:rsidR="00D80B79" w:rsidRPr="00D80B79" w:rsidTr="00750785">
        <w:trPr>
          <w:trHeight w:val="405"/>
        </w:trPr>
        <w:tc>
          <w:tcPr>
            <w:tcW w:w="1560" w:type="dxa"/>
            <w:noWrap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6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Historia </w:t>
            </w:r>
          </w:p>
        </w:tc>
        <w:tc>
          <w:tcPr>
            <w:tcW w:w="156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EL legado de los Incas .</w:t>
            </w:r>
          </w:p>
        </w:tc>
        <w:tc>
          <w:tcPr>
            <w:tcW w:w="238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Evaluación en línea para el 100% de los estudiantes.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Los estudiantes que asisten regularmente a clases presenciales deben hacerlo como de costumbre y rendir en la hora de clases su evaluación.</w:t>
            </w:r>
          </w:p>
        </w:tc>
        <w:tc>
          <w:tcPr>
            <w:tcW w:w="252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Ejercicios desarrollados en clases.</w:t>
            </w:r>
          </w:p>
        </w:tc>
      </w:tr>
      <w:tr w:rsidR="00D80B79" w:rsidRPr="00D80B79" w:rsidTr="00750785">
        <w:trPr>
          <w:trHeight w:val="405"/>
        </w:trPr>
        <w:tc>
          <w:tcPr>
            <w:tcW w:w="1560" w:type="dxa"/>
            <w:noWrap/>
          </w:tcPr>
          <w:p w:rsidR="00D80B79" w:rsidRP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56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Ciencias </w:t>
            </w:r>
          </w:p>
        </w:tc>
        <w:tc>
          <w:tcPr>
            <w:tcW w:w="156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Ecosistemas </w:t>
            </w:r>
          </w:p>
        </w:tc>
        <w:tc>
          <w:tcPr>
            <w:tcW w:w="238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>Evaluación en línea para el 100% de los estudiantes.</w:t>
            </w: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t xml:space="preserve">Los estudiantes que asisten regularmente a clases presenciales deben hacerlo como de costumbre y rendir en </w:t>
            </w:r>
            <w:r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la hora de clases su evaluación.</w:t>
            </w:r>
          </w:p>
        </w:tc>
        <w:tc>
          <w:tcPr>
            <w:tcW w:w="2520" w:type="dxa"/>
            <w:noWrap/>
          </w:tcPr>
          <w:p w:rsidR="00D80B79" w:rsidRDefault="00D80B79" w:rsidP="00750785">
            <w:pPr>
              <w:rPr>
                <w:rFonts w:ascii="Calibri" w:eastAsia="Times New Roman" w:hAnsi="Calibri" w:cs="Calibri"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Ejercicios desarrollados en clases.</w:t>
            </w:r>
          </w:p>
        </w:tc>
      </w:tr>
    </w:tbl>
    <w:p w:rsidR="00A827C3" w:rsidRPr="00750785" w:rsidRDefault="00750785">
      <w:pPr>
        <w:rPr>
          <w:b/>
        </w:rPr>
      </w:pPr>
      <w:r w:rsidRPr="00750785">
        <w:rPr>
          <w:b/>
        </w:rPr>
        <w:t>TEMARIO 4°A   TERCER TRIMESTRE 2021</w:t>
      </w:r>
      <w:bookmarkStart w:id="0" w:name="_GoBack"/>
      <w:bookmarkEnd w:id="0"/>
    </w:p>
    <w:sectPr w:rsidR="00A827C3" w:rsidRPr="007507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9"/>
    <w:rsid w:val="00750785"/>
    <w:rsid w:val="00A827C3"/>
    <w:rsid w:val="00D8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CC939"/>
  <w15:docId w15:val="{CFC3662D-6189-4559-A6A1-CA14FDD54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8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 de Windows</cp:lastModifiedBy>
  <cp:revision>2</cp:revision>
  <dcterms:created xsi:type="dcterms:W3CDTF">2021-11-09T21:02:00Z</dcterms:created>
  <dcterms:modified xsi:type="dcterms:W3CDTF">2021-11-09T21:02:00Z</dcterms:modified>
</cp:coreProperties>
</file>